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media/image2.emf" ContentType="image/x-emf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spacing w:before="0" w:after="0"/>
        <w:rPr>
          <w:vanish/>
          <w:specVanish/>
        </w:rPr>
      </w:pPr>
      <w:r>
        <w:rPr/>
        <w:t>Craigiebuckler &amp; Seafield Community Council</w:t>
      </w:r>
    </w:p>
    <w:p>
      <w:pPr>
        <w:pStyle w:val="Normal"/>
        <w:rPr>
          <w:rFonts w:ascii="Arial" w:hAnsi="Arial" w:cs="Arial"/>
          <w:b/>
          <w:bCs/>
          <w:sz w:val="32"/>
          <w:szCs w:val="32"/>
        </w:rPr>
      </w:pPr>
      <w:r/>
      <w:r>
        <w:rPr/>
      </w:r>
      <w:r>
        <w:rPr>
          <w:rFonts w:cs="Arial" w:ascii="Arial" w:hAnsi="Arial"/>
          <w:b/>
          <w:bCs/>
          <w:sz w:val="32"/>
          <w:szCs w:val="32"/>
        </w:rPr>
        <w:t xml:space="preserve"> </w:t>
      </w:r>
    </w:p>
    <w:p>
      <w:pPr>
        <w:pStyle w:val="Normal"/>
        <w:rPr/>
      </w:pPr>
      <w:r>
        <w:rPr/>
        <w:t xml:space="preserve">Closing Balance at 23/12/2022 </w:t>
      </w:r>
      <w:r>
        <w:rPr>
          <w:b/>
          <w:bCs/>
          <w:highlight w:val="yellow"/>
        </w:rPr>
        <w:t>£1552.16</w:t>
      </w:r>
      <w:r>
        <w:rPr/>
        <w:t xml:space="preserve"> end of the Financial Year 01/01 – 31/12/2022 </w:t>
      </w:r>
    </w:p>
    <w:p>
      <w:pPr>
        <w:pStyle w:val="Normal"/>
        <w:rPr/>
      </w:pPr>
      <w:r>
        <w:rPr/>
        <w:t>3 x Cheques paid out on 05/01/23 (issued during 2022):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236" w:leader="none"/>
          <w:tab w:val="left" w:pos="7654" w:leader="none"/>
        </w:tabs>
        <w:rPr/>
      </w:pPr>
      <w:r>
        <w:rPr/>
        <w:t>Chq.No.010147</w:t>
        <w:tab/>
        <w:tab/>
        <w:t>£200.00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236" w:leader="none"/>
          <w:tab w:val="left" w:pos="7654" w:leader="none"/>
        </w:tabs>
        <w:rPr/>
      </w:pPr>
      <w:r>
        <w:rPr/>
        <w:t>Chq.No.010145</w:t>
        <w:tab/>
        <w:tab/>
        <w:t>£300.00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236" w:leader="none"/>
          <w:tab w:val="left" w:pos="7654" w:leader="none"/>
        </w:tabs>
        <w:rPr/>
      </w:pPr>
      <w:r>
        <w:rPr/>
        <w:t>Chq.No.010148</w:t>
        <w:tab/>
        <w:tab/>
        <w:t>£300.00</w:t>
      </w:r>
    </w:p>
    <w:p>
      <w:pPr>
        <w:pStyle w:val="Normal"/>
        <w:rPr/>
      </w:pPr>
      <w:r>
        <w:rPr/>
        <w:t>1 x Cheque paid out on 12/01/2023 (issued during 2022)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7654" w:leader="none"/>
        </w:tabs>
        <w:rPr/>
      </w:pPr>
      <w:r>
        <w:rPr/>
        <w:t>Chq.No.010150</w:t>
        <w:tab/>
        <w:t>£053.85</w:t>
      </w:r>
    </w:p>
    <w:p>
      <w:pPr>
        <w:pStyle w:val="ListParagraph"/>
        <w:ind w:start="1080"/>
        <w:rPr>
          <w:sz w:val="18"/>
          <w:szCs w:val="18"/>
        </w:rPr>
      </w:pPr>
      <w:r>
        <w:rPr>
          <w:sz w:val="18"/>
          <w:szCs w:val="18"/>
        </w:rPr>
        <w:t xml:space="preserve">Items included in the 2022 accounts but not cashed until January 2023: </w:t>
      </w:r>
    </w:p>
    <w:p>
      <w:pPr>
        <w:pStyle w:val="ListParagraph"/>
        <w:ind w:start="1080"/>
        <w:rPr>
          <w:sz w:val="18"/>
          <w:szCs w:val="18"/>
        </w:rPr>
      </w:pPr>
      <w:r>
        <w:rPr>
          <w:sz w:val="18"/>
          <w:szCs w:val="18"/>
        </w:rPr>
        <w:t xml:space="preserve">1. Donation to Aberdeen Hazlehead Pets Corner: £200.00 (Please note: cheque sent to ACC 20/11/2022 but not cashed until 05/01/2023) </w:t>
      </w:r>
    </w:p>
    <w:p>
      <w:pPr>
        <w:pStyle w:val="ListParagraph"/>
        <w:ind w:start="1080"/>
        <w:rPr>
          <w:sz w:val="18"/>
          <w:szCs w:val="18"/>
        </w:rPr>
      </w:pPr>
      <w:r>
        <w:rPr>
          <w:sz w:val="18"/>
          <w:szCs w:val="18"/>
        </w:rPr>
        <w:t xml:space="preserve">2. Donation to Aberdeen Johnstons Gardens for plants: £300.00 (Please note: cheque sent to ACC 20/11/2022 but not cashed until 05/01/2023) </w:t>
      </w:r>
    </w:p>
    <w:p>
      <w:pPr>
        <w:pStyle w:val="ListParagraph"/>
        <w:ind w:start="1080"/>
        <w:rPr>
          <w:sz w:val="18"/>
          <w:szCs w:val="18"/>
        </w:rPr>
      </w:pPr>
      <w:r>
        <w:rPr>
          <w:sz w:val="18"/>
          <w:szCs w:val="18"/>
        </w:rPr>
        <w:t xml:space="preserve">3. Payment for Festive lights on Springfield Road: £300.00 (Please note: cheque sent to ACC 05/10/2022 but not cashed until 05/01/2023) </w:t>
      </w:r>
    </w:p>
    <w:p>
      <w:pPr>
        <w:pStyle w:val="ListParagraph"/>
        <w:ind w:start="1080"/>
        <w:rPr>
          <w:sz w:val="18"/>
          <w:szCs w:val="18"/>
        </w:rPr>
      </w:pPr>
      <w:r>
        <w:rPr>
          <w:sz w:val="18"/>
          <w:szCs w:val="18"/>
        </w:rPr>
        <w:t xml:space="preserve">Note: The sums above, were all sent to Aberdeen City Council in ample time of clearing funds from our account by the end of the financial year 31/12/22. </w:t>
      </w:r>
    </w:p>
    <w:p>
      <w:pPr>
        <w:pStyle w:val="ListParagraph"/>
        <w:ind w:start="1080"/>
        <w:rPr>
          <w:sz w:val="18"/>
          <w:szCs w:val="18"/>
        </w:rPr>
      </w:pPr>
      <w:r>
        <w:rPr>
          <w:sz w:val="18"/>
          <w:szCs w:val="18"/>
        </w:rPr>
        <w:t xml:space="preserve">4. Reimbursement to Cameron Campbell (Treasurer) for Dog Waste disposal bags: £53.85 (Please note: cheque signed on 06/12/22 but not cashed until 12/01/23) </w:t>
      </w:r>
    </w:p>
    <w:p>
      <w:pPr>
        <w:pStyle w:val="Normal"/>
        <w:rPr/>
      </w:pPr>
      <w:r>
        <w:rPr>
          <w:b/>
          <w:bCs/>
          <w:highlight w:val="yellow"/>
        </w:rPr>
        <w:t>After deductions of the above, Balance carried forward</w:t>
      </w:r>
      <w:r>
        <w:rPr>
          <w:highlight w:val="yellow"/>
        </w:rPr>
        <w:t xml:space="preserve"> on 13/01/2023 </w:t>
      </w:r>
      <w:r>
        <w:rPr>
          <w:b/>
          <w:bCs/>
          <w:highlight w:val="yellow"/>
        </w:rPr>
        <w:t>£698.31</w:t>
      </w:r>
      <w:r>
        <w:rPr>
          <w:highlight w:val="yellow"/>
        </w:rPr>
        <w:t>.</w:t>
      </w:r>
    </w:p>
    <w:p>
      <w:pPr>
        <w:pStyle w:val="Normal"/>
        <w:tabs>
          <w:tab w:val="clear" w:pos="720"/>
          <w:tab w:val="left" w:pos="6150" w:leader="none"/>
          <w:tab w:val="left" w:pos="7550" w:leader="none"/>
        </w:tabs>
        <w:rPr/>
      </w:pPr>
      <w:r>
        <w:rPr/>
        <w:tab/>
      </w:r>
      <w:r>
        <w:rPr>
          <w:b/>
          <w:bCs/>
        </w:rPr>
        <w:t>Paid In</w:t>
        <w:tab/>
        <w:t>Paid Out</w:t>
      </w:r>
    </w:p>
    <w:p>
      <w:pPr>
        <w:pStyle w:val="Normal"/>
        <w:tabs>
          <w:tab w:val="clear" w:pos="720"/>
          <w:tab w:val="left" w:pos="6150" w:leader="none"/>
          <w:tab w:val="left" w:pos="7550" w:leader="none"/>
        </w:tabs>
        <w:rPr/>
      </w:pPr>
      <w:r>
        <w:rPr>
          <w:b/>
          <w:bCs/>
        </w:rPr>
        <w:t>Date</w:t>
      </w:r>
      <w:r>
        <w:rPr/>
        <w:t>: 25/04/2023 BGC CCA276216 ACC Grant</w:t>
        <w:tab/>
        <w:t>£991.54</w:t>
      </w:r>
    </w:p>
    <w:p>
      <w:pPr>
        <w:pStyle w:val="Normal"/>
        <w:tabs>
          <w:tab w:val="clear" w:pos="720"/>
          <w:tab w:val="left" w:pos="6150" w:leader="none"/>
          <w:tab w:val="left" w:pos="7550" w:leader="none"/>
        </w:tabs>
        <w:rPr/>
      </w:pPr>
      <w:r>
        <w:rPr>
          <w:b/>
          <w:bCs/>
        </w:rPr>
        <w:t>Date</w:t>
      </w:r>
      <w:r>
        <w:rPr/>
        <w:t>: 19/05/2023 Chq.No.010151</w:t>
        <w:tab/>
        <w:tab/>
        <w:t>£072.90</w:t>
      </w:r>
    </w:p>
    <w:p>
      <w:pPr>
        <w:pStyle w:val="Normal"/>
        <w:tabs>
          <w:tab w:val="clear" w:pos="720"/>
          <w:tab w:val="left" w:pos="6150" w:leader="none"/>
          <w:tab w:val="left" w:pos="7550" w:leader="none"/>
        </w:tabs>
        <w:rPr/>
      </w:pPr>
      <w:r>
        <w:rPr/>
        <w:t>Recipient: MacIntosh &amp; Steven for Coronation Memorial Plaque</w:t>
      </w:r>
    </w:p>
    <w:p>
      <w:pPr>
        <w:pStyle w:val="Normal"/>
        <w:tabs>
          <w:tab w:val="clear" w:pos="720"/>
          <w:tab w:val="left" w:pos="6150" w:leader="none"/>
          <w:tab w:val="left" w:pos="7550" w:leader="none"/>
        </w:tabs>
        <w:rPr/>
      </w:pPr>
      <w:r>
        <w:rPr>
          <w:b/>
          <w:bCs/>
        </w:rPr>
        <w:t>Date</w:t>
      </w:r>
      <w:r>
        <w:rPr/>
        <w:t>: 30/06/2023 Chq.No.010152</w:t>
        <w:tab/>
        <w:tab/>
        <w:t>£089.50</w:t>
      </w:r>
    </w:p>
    <w:p>
      <w:pPr>
        <w:pStyle w:val="Normal"/>
        <w:tabs>
          <w:tab w:val="clear" w:pos="720"/>
          <w:tab w:val="left" w:pos="6150" w:leader="none"/>
          <w:tab w:val="left" w:pos="7550" w:leader="none"/>
        </w:tabs>
        <w:rPr/>
      </w:pPr>
      <w:r>
        <w:rPr/>
        <w:t>Recipient: C. Campbell - Reimbursement/Coronation Tree (Raemoir GC)</w:t>
      </w:r>
    </w:p>
    <w:p>
      <w:pPr>
        <w:pStyle w:val="Normal"/>
        <w:tabs>
          <w:tab w:val="clear" w:pos="720"/>
          <w:tab w:val="left" w:pos="6150" w:leader="none"/>
          <w:tab w:val="left" w:pos="7550" w:leader="none"/>
        </w:tabs>
        <w:rPr/>
      </w:pPr>
      <w:r>
        <w:rPr>
          <w:b/>
          <w:bCs/>
        </w:rPr>
        <w:t>Date</w:t>
      </w:r>
      <w:r>
        <w:rPr/>
        <w:t>: 30/06.2023 Chq.No.010153</w:t>
        <w:tab/>
        <w:tab/>
        <w:t>£070.00</w:t>
      </w:r>
    </w:p>
    <w:p>
      <w:pPr>
        <w:pStyle w:val="Normal"/>
        <w:tabs>
          <w:tab w:val="clear" w:pos="720"/>
          <w:tab w:val="left" w:pos="6150" w:leader="none"/>
          <w:tab w:val="left" w:pos="7550" w:leader="none"/>
        </w:tabs>
        <w:rPr/>
      </w:pPr>
      <w:r>
        <w:rPr/>
        <w:t>Recipient: C. Campbell - Reimbursement for survey leaflets from RGU</w:t>
        <w:tab/>
        <w:tab/>
        <w:tab/>
      </w:r>
    </w:p>
    <w:p>
      <w:pPr>
        <w:pStyle w:val="Normal"/>
        <w:tabs>
          <w:tab w:val="clear" w:pos="720"/>
          <w:tab w:val="left" w:pos="6150" w:leader="none"/>
          <w:tab w:val="left" w:pos="7550" w:leader="none"/>
        </w:tabs>
        <w:rPr/>
      </w:pPr>
      <w:r>
        <w:rPr>
          <w:b/>
          <w:bCs/>
        </w:rPr>
        <w:t>Date</w:t>
      </w:r>
      <w:r>
        <w:rPr/>
        <w:t>: 30/06/2023 Chq.No.010154</w:t>
        <w:tab/>
        <w:tab/>
        <w:t>£074.59</w:t>
      </w:r>
    </w:p>
    <w:p>
      <w:pPr>
        <w:pStyle w:val="Normal"/>
        <w:tabs>
          <w:tab w:val="clear" w:pos="720"/>
          <w:tab w:val="left" w:pos="6150" w:leader="none"/>
          <w:tab w:val="left" w:pos="7550" w:leader="none"/>
        </w:tabs>
        <w:rPr/>
      </w:pPr>
      <w:r>
        <w:rPr/>
        <w:t>Recipient: C. Campbell – Reimbursement C&amp;SCC w/page (Hostinger) payment</w:t>
      </w:r>
    </w:p>
    <w:p>
      <w:pPr>
        <w:pStyle w:val="Normal"/>
        <w:tabs>
          <w:tab w:val="clear" w:pos="720"/>
          <w:tab w:val="left" w:pos="6150" w:leader="none"/>
          <w:tab w:val="left" w:pos="7550" w:leader="none"/>
        </w:tabs>
        <w:rPr/>
      </w:pPr>
      <w:r>
        <w:rPr>
          <w:b/>
          <w:bCs/>
        </w:rPr>
        <w:t>Date</w:t>
      </w:r>
      <w:r>
        <w:rPr/>
        <w:t>: 10/07/2023 Chq.No.010155</w:t>
        <w:tab/>
        <w:tab/>
        <w:t>£030.00</w:t>
      </w:r>
    </w:p>
    <w:p>
      <w:pPr>
        <w:pStyle w:val="Normal"/>
        <w:tabs>
          <w:tab w:val="clear" w:pos="720"/>
          <w:tab w:val="left" w:pos="6150" w:leader="none"/>
          <w:tab w:val="left" w:pos="7550" w:leader="none"/>
        </w:tabs>
        <w:rPr/>
      </w:pPr>
      <w:r>
        <w:rPr/>
        <w:t>Recipient: Catherine Mackay – Honorarium for 2022 Accounts auditor</w:t>
      </w:r>
    </w:p>
    <w:p>
      <w:pPr>
        <w:pStyle w:val="Normal"/>
        <w:tabs>
          <w:tab w:val="clear" w:pos="720"/>
          <w:tab w:val="left" w:pos="6150" w:leader="none"/>
          <w:tab w:val="left" w:pos="7550" w:leader="none"/>
        </w:tabs>
        <w:rPr/>
      </w:pPr>
      <w:r>
        <w:rPr/>
      </w:r>
    </w:p>
    <w:p>
      <w:pPr>
        <w:pStyle w:val="Normal"/>
        <w:tabs>
          <w:tab w:val="clear" w:pos="720"/>
          <w:tab w:val="left" w:pos="6150" w:leader="none"/>
          <w:tab w:val="left" w:pos="7550" w:leader="none"/>
        </w:tabs>
        <w:rPr/>
      </w:pPr>
      <w:r>
        <w:rPr/>
        <w:t>Page 1/2</w:t>
      </w:r>
    </w:p>
    <w:p>
      <w:pPr>
        <w:pStyle w:val="Normal"/>
        <w:tabs>
          <w:tab w:val="clear" w:pos="720"/>
          <w:tab w:val="left" w:pos="6150" w:leader="none"/>
          <w:tab w:val="left" w:pos="7550" w:leader="none"/>
        </w:tabs>
        <w:rPr/>
      </w:pPr>
      <w:r>
        <w:rPr>
          <w:b/>
          <w:bCs/>
        </w:rPr>
        <w:t>Date</w:t>
      </w:r>
      <w:r>
        <w:rPr/>
        <w:t xml:space="preserve">: 31/07/2023 DD-ICOZA4300010 </w:t>
        <w:tab/>
        <w:tab/>
        <w:t>£035.00</w:t>
      </w:r>
    </w:p>
    <w:p>
      <w:pPr>
        <w:pStyle w:val="Normal"/>
        <w:tabs>
          <w:tab w:val="clear" w:pos="720"/>
          <w:tab w:val="left" w:pos="6150" w:leader="none"/>
          <w:tab w:val="left" w:pos="7550" w:leader="none"/>
        </w:tabs>
        <w:rPr/>
      </w:pPr>
      <w:r>
        <w:rPr/>
        <w:t>Recipient: Zurich ICO GDPR Data Protection</w:t>
        <w:tab/>
      </w:r>
    </w:p>
    <w:p>
      <w:pPr>
        <w:pStyle w:val="Normal"/>
        <w:tabs>
          <w:tab w:val="clear" w:pos="720"/>
          <w:tab w:val="left" w:pos="6150" w:leader="none"/>
          <w:tab w:val="left" w:pos="7550" w:leader="none"/>
        </w:tabs>
        <w:rPr/>
      </w:pPr>
      <w:r>
        <w:rPr>
          <w:b/>
          <w:bCs/>
        </w:rPr>
        <w:t>Date</w:t>
      </w:r>
      <w:r>
        <w:rPr/>
        <w:t>: 07/09/2023 Chq.No.01056</w:t>
        <w:tab/>
        <w:tab/>
        <w:t>£143.98</w:t>
      </w:r>
    </w:p>
    <w:p>
      <w:pPr>
        <w:pStyle w:val="Normal"/>
        <w:tabs>
          <w:tab w:val="clear" w:pos="720"/>
          <w:tab w:val="left" w:pos="6150" w:leader="none"/>
          <w:tab w:val="left" w:pos="7550" w:leader="none"/>
        </w:tabs>
        <w:rPr/>
      </w:pPr>
      <w:r>
        <w:rPr/>
        <w:t>Recipient: William Sell – Reimbursement C&amp;SCC account (Zoom) payment</w:t>
      </w:r>
    </w:p>
    <w:p>
      <w:pPr>
        <w:pStyle w:val="Normal"/>
        <w:tabs>
          <w:tab w:val="clear" w:pos="720"/>
          <w:tab w:val="left" w:pos="6150" w:leader="none"/>
          <w:tab w:val="left" w:pos="7550" w:leader="none"/>
        </w:tabs>
        <w:rPr/>
      </w:pPr>
      <w:r>
        <w:rPr>
          <w:b/>
          <w:bCs/>
        </w:rPr>
        <w:t>Date</w:t>
      </w:r>
      <w:r>
        <w:rPr/>
        <w:t>: 13/12/2023 Chq.No.010160</w:t>
        <w:tab/>
        <w:tab/>
        <w:t>£100.00</w:t>
      </w:r>
    </w:p>
    <w:p>
      <w:pPr>
        <w:pStyle w:val="Normal"/>
        <w:tabs>
          <w:tab w:val="clear" w:pos="720"/>
          <w:tab w:val="left" w:pos="6150" w:leader="none"/>
          <w:tab w:val="left" w:pos="7550" w:leader="none"/>
        </w:tabs>
        <w:rPr/>
      </w:pPr>
      <w:r>
        <w:rPr/>
        <w:t>Recipient: Springfield Church Seniors Club Festive event</w:t>
      </w:r>
    </w:p>
    <w:p>
      <w:pPr>
        <w:pStyle w:val="Normal"/>
        <w:tabs>
          <w:tab w:val="clear" w:pos="720"/>
          <w:tab w:val="left" w:pos="6150" w:leader="none"/>
          <w:tab w:val="left" w:pos="7550" w:leader="none"/>
        </w:tabs>
        <w:rPr/>
      </w:pPr>
      <w:r>
        <w:rPr>
          <w:b/>
          <w:bCs/>
        </w:rPr>
        <w:t>Date</w:t>
      </w:r>
      <w:r>
        <w:rPr/>
        <w:t>: 27/12/2023 Chq.No.0101158</w:t>
        <w:tab/>
        <w:tab/>
        <w:t>£110.00</w:t>
      </w:r>
    </w:p>
    <w:p>
      <w:pPr>
        <w:pStyle w:val="Normal"/>
        <w:tabs>
          <w:tab w:val="clear" w:pos="720"/>
          <w:tab w:val="left" w:pos="6150" w:leader="none"/>
          <w:tab w:val="left" w:pos="7550" w:leader="none"/>
        </w:tabs>
        <w:rPr/>
      </w:pPr>
      <w:r>
        <w:rPr/>
        <w:t>Recipient: Springfield Church Festival of Light (for Silverband payment)</w:t>
      </w:r>
    </w:p>
    <w:p>
      <w:pPr>
        <w:pStyle w:val="Normal"/>
        <w:tabs>
          <w:tab w:val="clear" w:pos="720"/>
          <w:tab w:val="left" w:pos="6150" w:leader="none"/>
          <w:tab w:val="left" w:pos="7550" w:leader="none"/>
        </w:tabs>
        <w:rPr/>
      </w:pPr>
      <w:r>
        <w:rPr/>
        <w:t xml:space="preserve">Cheque Void: Chq.No.010157  </w:t>
      </w:r>
    </w:p>
    <w:p>
      <w:pPr>
        <w:pStyle w:val="Normal"/>
        <w:tabs>
          <w:tab w:val="clear" w:pos="720"/>
          <w:tab w:val="left" w:pos="6150" w:leader="none"/>
          <w:tab w:val="left" w:pos="7550" w:leader="none"/>
        </w:tabs>
        <w:rPr>
          <w:b/>
          <w:bCs/>
        </w:rPr>
      </w:pPr>
      <w:r>
        <w:rPr>
          <w:b/>
          <w:bCs/>
        </w:rPr>
        <w:t xml:space="preserve">Closing Balance at 27/12/2023 </w:t>
      </w:r>
      <w:r>
        <w:rPr>
          <w:b/>
          <w:bCs/>
          <w:shd w:fill="FFFF00" w:val="clear"/>
        </w:rPr>
        <w:t>£963.88</w:t>
      </w:r>
      <w:r>
        <w:rPr>
          <w:b/>
          <w:bCs/>
        </w:rPr>
        <w:t xml:space="preserve"> end of the Financial Year 01/01 – 31/12/2023 </w:t>
      </w:r>
    </w:p>
    <w:p>
      <w:pPr>
        <w:pStyle w:val="Normal"/>
        <w:tabs>
          <w:tab w:val="clear" w:pos="720"/>
          <w:tab w:val="left" w:pos="6150" w:leader="none"/>
          <w:tab w:val="left" w:pos="7550" w:leader="none"/>
        </w:tabs>
        <w:rPr/>
      </w:pPr>
      <w:r>
        <w:rPr/>
        <w:t>For noting:</w:t>
      </w:r>
    </w:p>
    <w:p>
      <w:pPr>
        <w:pStyle w:val="Normal"/>
        <w:tabs>
          <w:tab w:val="clear" w:pos="720"/>
          <w:tab w:val="left" w:pos="6150" w:leader="none"/>
          <w:tab w:val="left" w:pos="7550" w:leader="none"/>
        </w:tabs>
        <w:rPr/>
      </w:pPr>
      <w:r>
        <w:rPr>
          <w:b/>
          <w:bCs/>
        </w:rPr>
        <w:t>Date</w:t>
      </w:r>
      <w:r>
        <w:rPr/>
        <w:t xml:space="preserve">: 01/12/2023 Chq.No.010159 </w:t>
        <w:tab/>
        <w:tab/>
        <w:t>£300.00</w:t>
      </w:r>
    </w:p>
    <w:p>
      <w:pPr>
        <w:pStyle w:val="Normal"/>
        <w:tabs>
          <w:tab w:val="clear" w:pos="720"/>
          <w:tab w:val="left" w:pos="6150" w:leader="none"/>
          <w:tab w:val="left" w:pos="7550" w:leader="none"/>
        </w:tabs>
        <w:rPr/>
      </w:pPr>
      <w:r>
        <w:rPr/>
        <w:t xml:space="preserve">Recipient: ACC Christmas Lights on Springfield Road </w:t>
      </w:r>
      <w:r>
        <w:rPr>
          <w:b/>
          <w:bCs/>
        </w:rPr>
        <w:t>not cashed until 26/02/2024</w:t>
      </w:r>
    </w:p>
    <w:p>
      <w:pPr>
        <w:pStyle w:val="Normal"/>
        <w:tabs>
          <w:tab w:val="clear" w:pos="720"/>
          <w:tab w:val="left" w:pos="6150" w:leader="none"/>
          <w:tab w:val="left" w:pos="7550" w:leader="none"/>
        </w:tabs>
        <w:rPr>
          <w:b/>
          <w:bCs/>
        </w:rPr>
      </w:pPr>
      <w:r>
        <w:rPr>
          <w:b/>
          <w:bCs/>
        </w:rPr>
        <w:t xml:space="preserve">Current balance on 31/03/2024: is </w:t>
      </w:r>
      <w:r>
        <w:rPr>
          <w:b/>
          <w:bCs/>
          <w:highlight w:val="yellow"/>
        </w:rPr>
        <w:t>£663.88.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Signed as a true record Cameron Campbell - Treasurer 31/03/2024.</w:t>
      </w:r>
    </w:p>
    <w:p>
      <w:pPr>
        <w:pStyle w:val="Normal"/>
        <w:rPr/>
      </w:pPr>
      <w:r>
        <w:rPr/>
        <w:drawing>
          <wp:inline distT="0" distB="0" distL="0" distR="0">
            <wp:extent cx="1668780" cy="549910"/>
            <wp:effectExtent l="0" t="0" r="0" b="0"/>
            <wp:docPr id="1" name="Picture 1" descr="A signature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signature on a white back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8780" cy="549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rPr/>
      </w:pPr>
      <w:r>
        <w:rPr/>
        <w:t xml:space="preserve">On behalf of Craigiebuckler &amp; Seafield Community Council Independently </w:t>
      </w:r>
    </w:p>
    <w:p>
      <w:pPr>
        <w:pStyle w:val="Normal"/>
        <w:rPr/>
      </w:pPr>
      <w:r>
        <w:rPr/>
        <w:t xml:space="preserve">Audited: Ms Catherine Mackay </w:t>
      </w:r>
    </w:p>
    <w:p>
      <w:pPr>
        <w:pStyle w:val="Normal"/>
        <w:rPr/>
      </w:pPr>
      <w:r>
        <w:rPr/>
        <w:t xml:space="preserve">Finance Administrator, Gray’s School of Art, The Robert Gordon University, Garthdee, Aberdeen AB10 7QD Signed: </w:t>
      </w:r>
    </w:p>
    <w:p>
      <w:pPr>
        <w:pStyle w:val="Normal"/>
        <w:rPr/>
      </w:pPr>
      <w:r>
        <w:rPr/>
        <w:drawing>
          <wp:inline distT="0" distB="0" distL="0" distR="0">
            <wp:extent cx="2327275" cy="428625"/>
            <wp:effectExtent l="0" t="0" r="0" b="0"/>
            <wp:docPr id="2" name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7275" cy="428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rPr/>
      </w:pPr>
      <w:r>
        <w:rPr/>
        <w:t>Date: 31/03/24</w:t>
      </w:r>
    </w:p>
    <w:p>
      <w:pPr>
        <w:pStyle w:val="Normal"/>
        <w:rPr/>
      </w:pPr>
      <w:r>
        <w:rPr/>
      </w:r>
    </w:p>
    <w:p>
      <w:pPr>
        <w:pStyle w:val="Normal"/>
        <w:rPr>
          <w:rFonts w:ascii="Arial" w:hAnsi="Arial" w:cs="Arial"/>
          <w:b/>
          <w:bCs/>
        </w:rPr>
      </w:pPr>
      <w:r>
        <w:rPr>
          <w:highlight w:val="lightGray"/>
        </w:rPr>
        <w:t>Page 2/2</w:t>
      </w:r>
    </w:p>
    <w:p>
      <w:pPr>
        <w:pStyle w:val="Normal"/>
        <w:spacing w:before="0" w:after="160"/>
        <w:ind w:firstLine="720" w:start="5040"/>
        <w:rPr>
          <w:rFonts w:ascii="Arial" w:hAnsi="Arial" w:cs="Arial"/>
          <w:b/>
          <w:bCs/>
        </w:rPr>
      </w:pPr>
      <w:r>
        <w:rPr>
          <w:rFonts w:cs="Arial" w:ascii="Arial" w:hAnsi="Arial"/>
          <w:b/>
          <w:bCs/>
        </w:rPr>
      </w:r>
    </w:p>
    <w:sectPr>
      <w:type w:val="nextPage"/>
      <w:pgSz w:w="11906" w:h="16838"/>
      <w:pgMar w:left="1440" w:right="1440" w:gutter="0" w:header="0" w:top="1440" w:footer="0" w:bottom="144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Aptos">
    <w:charset w:val="00" w:characterSet="windows-1252"/>
    <w:family w:val="roman"/>
    <w:pitch w:val="variable"/>
  </w:font>
  <w:font w:name="Aptos Display"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Roman"/>
      <w:lvlText w:val="%1)"/>
      <w:lvlJc w:val="start"/>
      <w:pPr>
        <w:tabs>
          <w:tab w:val="num" w:pos="0"/>
        </w:tabs>
        <w:ind w:start="1080" w:hanging="72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2">
    <w:lvl w:ilvl="0">
      <w:start w:val="1"/>
      <w:numFmt w:val="lowerRoman"/>
      <w:lvlText w:val="%1)"/>
      <w:lvlJc w:val="start"/>
      <w:pPr>
        <w:tabs>
          <w:tab w:val="num" w:pos="0"/>
        </w:tabs>
        <w:ind w:start="1080" w:hanging="72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3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val="fullPage" w:percent="75"/>
  <w:defaultTabStop w:val="720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en-GB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" w:asciiTheme="minorHAnsi" w:cstheme="minorBidi" w:eastAsiaTheme="minorHAnsi" w:hAnsiTheme="minorHAns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8" w:before="0" w:after="160"/>
      <w:jc w:val="start"/>
    </w:pPr>
    <w:rPr>
      <w:rFonts w:ascii="Aptos" w:hAnsi="Aptos" w:eastAsia="Aptos" w:cs="" w:asciiTheme="minorHAnsi" w:cstheme="minorBidi" w:eastAsiaTheme="minorHAnsi" w:hAnsiTheme="minorHAnsi"/>
      <w:color w:val="auto"/>
      <w:kern w:val="2"/>
      <w:sz w:val="24"/>
      <w:szCs w:val="24"/>
      <w:lang w:val="en-GB" w:eastAsia="en-US" w:bidi="ar-SA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201c"/>
    <w:pPr>
      <w:keepNext w:val="true"/>
      <w:keepLines/>
      <w:spacing w:before="360" w:after="80"/>
      <w:outlineLvl w:val="0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9201c"/>
    <w:pPr>
      <w:keepNext w:val="true"/>
      <w:keepLines/>
      <w:spacing w:before="160" w:after="80"/>
      <w:outlineLvl w:val="1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9201c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themeColor="accent1" w:themeShade="bf" w:val="0F476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9201c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themeColor="accent1" w:themeShade="bf" w:val="0F476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9201c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themeColor="accent1" w:themeShade="bf" w:val="0F476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9201c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9201c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themeColor="text1" w:themeTint="a6" w:val="595959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9201c"/>
    <w:pPr>
      <w:keepNext w:val="true"/>
      <w:keepLines/>
      <w:spacing w:before="0" w:after="0"/>
      <w:outlineLvl w:val="7"/>
    </w:pPr>
    <w:rPr>
      <w:rFonts w:eastAsia="" w:cs="" w:cstheme="majorBidi" w:eastAsiaTheme="majorEastAsia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9201c"/>
    <w:pPr>
      <w:keepNext w:val="true"/>
      <w:keepLines/>
      <w:spacing w:before="0" w:after="0"/>
      <w:outlineLvl w:val="8"/>
    </w:pPr>
    <w:rPr>
      <w:rFonts w:eastAsia="" w:cs="" w:cstheme="majorBidi" w:eastAsiaTheme="majorEastAsia"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link w:val="Heading1"/>
    <w:uiPriority w:val="9"/>
    <w:qFormat/>
    <w:rsid w:val="0039201c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qFormat/>
    <w:rsid w:val="0039201c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qFormat/>
    <w:rsid w:val="0039201c"/>
    <w:rPr>
      <w:rFonts w:eastAsia="" w:cs="" w:cstheme="majorBidi" w:eastAsiaTheme="majorEastAsia"/>
      <w:color w:themeColor="accent1" w:themeShade="bf" w:val="0F4761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qFormat/>
    <w:rsid w:val="0039201c"/>
    <w:rPr>
      <w:rFonts w:eastAsia="" w:cs="" w:cstheme="majorBidi" w:eastAsiaTheme="majorEastAsia"/>
      <w:i/>
      <w:iCs/>
      <w:color w:themeColor="accent1" w:themeShade="bf" w:val="0F4761"/>
    </w:rPr>
  </w:style>
  <w:style w:type="character" w:styleId="Heading5Char" w:customStyle="1">
    <w:name w:val="Heading 5 Char"/>
    <w:basedOn w:val="DefaultParagraphFont"/>
    <w:link w:val="Heading5"/>
    <w:uiPriority w:val="9"/>
    <w:semiHidden/>
    <w:qFormat/>
    <w:rsid w:val="0039201c"/>
    <w:rPr>
      <w:rFonts w:eastAsia="" w:cs="" w:cstheme="majorBidi" w:eastAsiaTheme="majorEastAsia"/>
      <w:color w:themeColor="accent1" w:themeShade="bf" w:val="0F4761"/>
    </w:rPr>
  </w:style>
  <w:style w:type="character" w:styleId="Heading6Char" w:customStyle="1">
    <w:name w:val="Heading 6 Char"/>
    <w:basedOn w:val="DefaultParagraphFont"/>
    <w:link w:val="Heading6"/>
    <w:uiPriority w:val="9"/>
    <w:semiHidden/>
    <w:qFormat/>
    <w:rsid w:val="0039201c"/>
    <w:rPr>
      <w:rFonts w:eastAsia="" w:cs="" w:cstheme="majorBidi" w:eastAsiaTheme="majorEastAsia"/>
      <w:i/>
      <w:iCs/>
      <w:color w:themeColor="text1" w:themeTint="a6" w:val="595959"/>
    </w:rPr>
  </w:style>
  <w:style w:type="character" w:styleId="Heading7Char" w:customStyle="1">
    <w:name w:val="Heading 7 Char"/>
    <w:basedOn w:val="DefaultParagraphFont"/>
    <w:link w:val="Heading7"/>
    <w:uiPriority w:val="9"/>
    <w:semiHidden/>
    <w:qFormat/>
    <w:rsid w:val="0039201c"/>
    <w:rPr>
      <w:rFonts w:eastAsia="" w:cs="" w:cstheme="majorBidi" w:eastAsiaTheme="majorEastAsia"/>
      <w:color w:themeColor="text1" w:themeTint="a6" w:val="595959"/>
    </w:rPr>
  </w:style>
  <w:style w:type="character" w:styleId="Heading8Char" w:customStyle="1">
    <w:name w:val="Heading 8 Char"/>
    <w:basedOn w:val="DefaultParagraphFont"/>
    <w:link w:val="Heading8"/>
    <w:uiPriority w:val="9"/>
    <w:semiHidden/>
    <w:qFormat/>
    <w:rsid w:val="0039201c"/>
    <w:rPr>
      <w:rFonts w:eastAsia="" w:cs="" w:cstheme="majorBidi" w:eastAsiaTheme="majorEastAsia"/>
      <w:i/>
      <w:iCs/>
      <w:color w:themeColor="text1" w:themeTint="d8" w:val="272727"/>
    </w:rPr>
  </w:style>
  <w:style w:type="character" w:styleId="Heading9Char" w:customStyle="1">
    <w:name w:val="Heading 9 Char"/>
    <w:basedOn w:val="DefaultParagraphFont"/>
    <w:link w:val="Heading9"/>
    <w:uiPriority w:val="9"/>
    <w:semiHidden/>
    <w:qFormat/>
    <w:rsid w:val="0039201c"/>
    <w:rPr>
      <w:rFonts w:eastAsia="" w:cs="" w:cstheme="majorBidi" w:eastAsiaTheme="majorEastAsia"/>
      <w:color w:themeColor="text1" w:themeTint="d8" w:val="272727"/>
    </w:rPr>
  </w:style>
  <w:style w:type="character" w:styleId="TitleChar" w:customStyle="1">
    <w:name w:val="Title Char"/>
    <w:basedOn w:val="DefaultParagraphFont"/>
    <w:link w:val="Title"/>
    <w:uiPriority w:val="10"/>
    <w:qFormat/>
    <w:rsid w:val="0039201c"/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qFormat/>
    <w:rsid w:val="0039201c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QuoteChar" w:customStyle="1">
    <w:name w:val="Quote Char"/>
    <w:basedOn w:val="DefaultParagraphFont"/>
    <w:link w:val="Quote"/>
    <w:uiPriority w:val="29"/>
    <w:qFormat/>
    <w:rsid w:val="0039201c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39201c"/>
    <w:rPr>
      <w:i/>
      <w:iCs/>
      <w:color w:themeColor="accent1" w:themeShade="bf" w:val="0F4761"/>
    </w:rPr>
  </w:style>
  <w:style w:type="character" w:styleId="IntenseQuoteChar" w:customStyle="1">
    <w:name w:val="Intense Quote Char"/>
    <w:basedOn w:val="DefaultParagraphFont"/>
    <w:link w:val="IntenseQuote"/>
    <w:uiPriority w:val="30"/>
    <w:qFormat/>
    <w:rsid w:val="0039201c"/>
    <w:rPr>
      <w:i/>
      <w:iCs/>
      <w:color w:themeColor="accent1" w:themeShade="bf" w:val="0F4761"/>
    </w:rPr>
  </w:style>
  <w:style w:type="character" w:styleId="IntenseReference">
    <w:name w:val="Intense Reference"/>
    <w:basedOn w:val="DefaultParagraphFont"/>
    <w:uiPriority w:val="32"/>
    <w:qFormat/>
    <w:rsid w:val="0039201c"/>
    <w:rPr>
      <w:b/>
      <w:bCs/>
      <w:smallCaps/>
      <w:color w:themeColor="accent1" w:themeShade="bf" w:val="0F4761"/>
      <w:spacing w:val="5"/>
    </w:rPr>
  </w:style>
  <w:style w:type="character" w:styleId="NumberingSymbols">
    <w:name w:val="Numbering Symbols"/>
    <w:qFormat/>
    <w:rPr/>
  </w:style>
  <w:style w:type="character" w:styleId="FootnoteCharacters">
    <w:name w:val="Footnote Characters"/>
    <w:qFormat/>
    <w:rPr/>
  </w:style>
  <w:style w:type="character" w:styleId="EndnoteCharacters">
    <w:name w:val="Endnote Characters"/>
    <w:qFormat/>
    <w:rPr/>
  </w:style>
  <w:style w:type="character" w:styleId="Hyperlink">
    <w:name w:val="Hyperlink"/>
    <w:rPr>
      <w:color w:val="000080"/>
      <w:u w:val="single"/>
    </w:rPr>
  </w:style>
  <w:style w:type="character" w:styleId="FollowedHyperlink">
    <w:name w:val="FollowedHyperlink"/>
    <w:rPr>
      <w:color w:val="800000"/>
      <w:u w:val="single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Normal"/>
    <w:link w:val="TitleChar"/>
    <w:uiPriority w:val="10"/>
    <w:qFormat/>
    <w:rsid w:val="0039201c"/>
    <w:pPr>
      <w:spacing w:lineRule="auto" w:line="240" w:before="0" w:after="80"/>
      <w:contextualSpacing/>
    </w:pPr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9201c"/>
    <w:pPr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9201c"/>
    <w:pPr>
      <w:spacing w:before="160" w:after="16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uiPriority w:val="34"/>
    <w:qFormat/>
    <w:rsid w:val="0039201c"/>
    <w:pPr>
      <w:spacing w:before="0" w:after="160"/>
      <w:ind w:start="720"/>
      <w:contextualSpacing/>
    </w:pPr>
    <w:rPr/>
  </w:style>
  <w:style w:type="paragraph" w:styleId="IntenseQuote">
    <w:name w:val="Intense Quote"/>
    <w:basedOn w:val="Normal"/>
    <w:next w:val="Normal"/>
    <w:link w:val="IntenseQuoteChar"/>
    <w:uiPriority w:val="30"/>
    <w:qFormat/>
    <w:rsid w:val="003920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start="864" w:end="864"/>
      <w:jc w:val="center"/>
    </w:pPr>
    <w:rPr>
      <w:i/>
      <w:iCs/>
      <w:color w:themeColor="accent1" w:themeShade="bf" w:val="0F4761"/>
    </w:rPr>
  </w:style>
  <w:style w:type="paragraph" w:styleId="FrameContentsuser">
    <w:name w:val="Frame Contents (user)"/>
    <w:basedOn w:val="Normal"/>
    <w:qFormat/>
    <w:pPr/>
    <w:rPr/>
  </w:style>
  <w:style w:type="paragraph" w:styleId="FrameContents">
    <w:name w:val="Frame Contents"/>
    <w:basedOn w:val="Normal"/>
    <w:qFormat/>
    <w:pPr/>
    <w:rPr/>
  </w:style>
  <w:style w:type="paragraph" w:styleId="ListContents">
    <w:name w:val="List Contents"/>
    <w:basedOn w:val="Normal"/>
    <w:qFormat/>
    <w:pPr>
      <w:ind w:start="567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emf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 pitchFamily="0" charset="1"/>
        <a:ea typeface=""/>
        <a:cs typeface=""/>
      </a:majorFont>
      <a:minorFont>
        <a:latin typeface="Aptos" panose="0211000402020202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Application>LibreOffice/26.2.5.2$Windows_X86_64 LibreOffice_project/cd7284b4cbbfeb507e630c1aac019f4157393acb</Application>
  <AppVersion>15.0000</AppVersion>
  <DocSecurity>4</DocSecurity>
  <Pages>2</Pages>
  <Words>386</Words>
  <Characters>2405</Characters>
  <CharactersWithSpaces>2778</CharactersWithSpaces>
  <Paragraphs>51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2024-04-15T12:11:00Z</dcterms:created>
  <dc:creator>Cameron Campbell (gsa)</dc:creator>
  <dc:description/>
  <dc:language>en-GB</dc:language>
  <cp:lastModifiedBy/>
  <cp:lastPrinted>2024-04-15T12:03:00Z</cp:lastPrinted>
  <dcterms:modified xsi:type="dcterms:W3CDTF">2026-08-09T14:34:51Z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